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5A" w:rsidRDefault="0014065A">
      <w:pPr>
        <w:jc w:val="right"/>
        <w:rPr>
          <w:rFonts w:ascii="Century Gothic" w:hAnsi="Century Gothic"/>
          <w:color w:val="17365D"/>
          <w:sz w:val="48"/>
          <w:szCs w:val="48"/>
        </w:rPr>
      </w:pPr>
    </w:p>
    <w:p w:rsidR="0014065A" w:rsidRDefault="0014065A">
      <w:pPr>
        <w:jc w:val="right"/>
        <w:rPr>
          <w:rFonts w:ascii="Century Gothic" w:hAnsi="Century Gothic"/>
          <w:color w:val="365F91"/>
          <w:sz w:val="48"/>
          <w:szCs w:val="48"/>
        </w:rPr>
      </w:pPr>
    </w:p>
    <w:p w:rsidR="0014065A" w:rsidRDefault="0014065A">
      <w:pPr>
        <w:jc w:val="right"/>
        <w:rPr>
          <w:rFonts w:ascii="Century Gothic" w:hAnsi="Century Gothic"/>
          <w:color w:val="365F91"/>
          <w:sz w:val="48"/>
          <w:szCs w:val="48"/>
        </w:rPr>
      </w:pPr>
      <w:r>
        <w:rPr>
          <w:rFonts w:ascii="Century Gothic" w:hAnsi="Century Gothic"/>
          <w:color w:val="365F91"/>
          <w:sz w:val="48"/>
          <w:szCs w:val="48"/>
        </w:rPr>
        <w:t>Presseinformation</w:t>
      </w:r>
    </w:p>
    <w:p w:rsidR="0014065A" w:rsidRDefault="00F53711">
      <w:pPr>
        <w:jc w:val="right"/>
        <w:rPr>
          <w:rFonts w:ascii="Century Gothic" w:hAnsi="Century Gothic"/>
          <w:color w:val="365F91"/>
          <w:sz w:val="24"/>
          <w:szCs w:val="24"/>
        </w:rPr>
      </w:pPr>
      <w:r>
        <w:rPr>
          <w:rFonts w:ascii="Century Gothic" w:hAnsi="Century Gothic"/>
          <w:color w:val="365F91"/>
          <w:sz w:val="24"/>
          <w:szCs w:val="24"/>
        </w:rPr>
        <w:t xml:space="preserve"> 13</w:t>
      </w:r>
      <w:r w:rsidR="0014065A">
        <w:rPr>
          <w:rFonts w:ascii="Century Gothic" w:hAnsi="Century Gothic"/>
          <w:color w:val="365F91"/>
          <w:sz w:val="24"/>
          <w:szCs w:val="24"/>
        </w:rPr>
        <w:t>. September 2013</w:t>
      </w:r>
    </w:p>
    <w:p w:rsidR="0014065A" w:rsidRDefault="0014065A">
      <w:pPr>
        <w:autoSpaceDE w:val="0"/>
        <w:autoSpaceDN w:val="0"/>
        <w:adjustRightInd w:val="0"/>
        <w:spacing w:line="240" w:lineRule="auto"/>
        <w:rPr>
          <w:rFonts w:ascii="Century Gothic" w:hAnsi="Century Gothic" w:cs="TradeGothic-Bold"/>
          <w:b/>
          <w:bCs/>
          <w:sz w:val="32"/>
          <w:szCs w:val="32"/>
        </w:rPr>
      </w:pPr>
    </w:p>
    <w:p w:rsidR="0014065A" w:rsidRDefault="0014065A">
      <w:pPr>
        <w:rPr>
          <w:rFonts w:ascii="Century Gothic" w:hAnsi="Century Gothic" w:cs="Arial"/>
          <w:color w:val="365F91"/>
          <w:sz w:val="32"/>
          <w:szCs w:val="32"/>
        </w:rPr>
      </w:pPr>
      <w:r>
        <w:rPr>
          <w:rFonts w:ascii="Century Gothic" w:hAnsi="Century Gothic" w:cs="Arial"/>
          <w:color w:val="365F91"/>
          <w:sz w:val="32"/>
          <w:szCs w:val="32"/>
        </w:rPr>
        <w:t>Alternativ-Nobelpreisträger aus Kuba  zu Gast in Salzburg</w:t>
      </w:r>
    </w:p>
    <w:p w:rsidR="0014065A" w:rsidRPr="0020700E" w:rsidRDefault="0014065A">
      <w:pPr>
        <w:rPr>
          <w:rFonts w:ascii="Century Gothic" w:hAnsi="Century Gothic" w:cs="Arial"/>
        </w:rPr>
      </w:pPr>
      <w:r>
        <w:rPr>
          <w:rFonts w:ascii="Century Gothic" w:hAnsi="Century Gothic" w:cs="Arial"/>
        </w:rPr>
        <w:t>von</w:t>
      </w:r>
      <w:r w:rsidRPr="0020700E">
        <w:rPr>
          <w:rFonts w:ascii="Century Gothic" w:hAnsi="Century Gothic" w:cs="Arial"/>
        </w:rPr>
        <w:t xml:space="preserve"> Dienstag,  24. September bis Sonntag, 29. September 2013</w:t>
      </w:r>
    </w:p>
    <w:p w:rsidR="0014065A" w:rsidRDefault="0014065A">
      <w:pPr>
        <w:rPr>
          <w:rFonts w:ascii="Century Gothic" w:hAnsi="Century Gothic" w:cs="Arial"/>
          <w:b/>
          <w:color w:val="008000"/>
          <w:lang w:val="pt-BR"/>
        </w:rPr>
      </w:pPr>
    </w:p>
    <w:p w:rsidR="0014065A" w:rsidRDefault="0014065A">
      <w:pPr>
        <w:rPr>
          <w:rFonts w:ascii="Century Gothic" w:hAnsi="Century Gothic" w:cs="Arial"/>
          <w:b/>
          <w:sz w:val="20"/>
          <w:szCs w:val="20"/>
          <w:lang w:val="pt-BR"/>
        </w:rPr>
      </w:pPr>
      <w:r>
        <w:rPr>
          <w:rFonts w:ascii="Century Gothic" w:hAnsi="Century Gothic" w:cs="Arial"/>
          <w:b/>
          <w:sz w:val="20"/>
          <w:szCs w:val="20"/>
          <w:lang w:val="pt-BR"/>
        </w:rPr>
        <w:t>Spricht man heute vom zeitgeistigen Trend “Urban Gardening”, so geht diese Entwicklung maßgeblich auf das Engagement der GAO in Kuba zurüc</w:t>
      </w:r>
      <w:r w:rsidR="00F53711">
        <w:rPr>
          <w:rFonts w:ascii="Century Gothic" w:hAnsi="Century Gothic" w:cs="Arial"/>
          <w:b/>
          <w:sz w:val="20"/>
          <w:szCs w:val="20"/>
          <w:lang w:val="pt-BR"/>
        </w:rPr>
        <w:t>k. Luis Plàcido Ortega, Mitbegründer</w:t>
      </w:r>
      <w:r>
        <w:rPr>
          <w:rFonts w:ascii="Century Gothic" w:hAnsi="Century Gothic" w:cs="Arial"/>
          <w:b/>
          <w:sz w:val="20"/>
          <w:szCs w:val="20"/>
          <w:lang w:val="pt-BR"/>
        </w:rPr>
        <w:t xml:space="preserve"> der GAO – „Grupo de Agricultura Organica“, welche 1999 mit dem alternativen Nobelpreis ausgezeichnet wurde, gibt Einblicke in die Entwicklung und den Erfolg biologischer Landwirtschaft in Kuba.</w:t>
      </w:r>
    </w:p>
    <w:p w:rsidR="0014065A" w:rsidRDefault="0014065A">
      <w:pPr>
        <w:rPr>
          <w:rFonts w:ascii="Century Gothic" w:hAnsi="Century Gothic" w:cs="Arial"/>
          <w:b/>
          <w:sz w:val="20"/>
          <w:szCs w:val="20"/>
          <w:lang w:val="pt-BR"/>
        </w:rPr>
      </w:pPr>
    </w:p>
    <w:p w:rsidR="0020700E" w:rsidRPr="00F53711" w:rsidRDefault="0014065A" w:rsidP="0020700E">
      <w:pPr>
        <w:rPr>
          <w:rFonts w:ascii="Century Gothic" w:hAnsi="Century Gothic" w:cs="Arial"/>
          <w:sz w:val="20"/>
          <w:szCs w:val="20"/>
          <w:lang w:val="de-AT"/>
        </w:rPr>
      </w:pPr>
      <w:r w:rsidRPr="00F53711">
        <w:rPr>
          <w:rFonts w:ascii="Century Gothic" w:hAnsi="Century Gothic" w:cs="Arial"/>
          <w:sz w:val="20"/>
          <w:szCs w:val="20"/>
          <w:u w:val="single"/>
          <w:lang w:val="pt-BR"/>
        </w:rPr>
        <w:t>Im Gespräch mit heimischen Bio-Bauern, Schülern und dem Salzburger Landesrat Josef Schwaiger (Ressorts: Land-, Forst- und Wasserwirtschaft und Energie), erklärt Ortega Chancen und Notwendigkeit regionaler Landwirtschaft. Die Umstrukturierung konventioneller hin zu biologischer Landwirtschaft eröffnete Kuba die Möglichkeit, eine eigenständige Agrarökomonie aufzubauen.</w:t>
      </w:r>
      <w:r>
        <w:rPr>
          <w:rFonts w:ascii="Century Gothic" w:hAnsi="Century Gothic" w:cs="Arial"/>
          <w:sz w:val="20"/>
          <w:szCs w:val="20"/>
          <w:lang w:val="pt-BR"/>
        </w:rPr>
        <w:t xml:space="preserve"> Von lokalen Bewässerungssystemen, biologischer Schädlingsbekämpfung, der Einsparung von Pestiziden bis hin zu Ernte und Verpackung</w:t>
      </w:r>
      <w:r w:rsidR="0020700E">
        <w:rPr>
          <w:rFonts w:ascii="Century Gothic" w:hAnsi="Century Gothic" w:cs="Arial"/>
          <w:sz w:val="20"/>
          <w:szCs w:val="20"/>
          <w:lang w:val="pt-BR"/>
        </w:rPr>
        <w:t>,</w:t>
      </w:r>
      <w:r>
        <w:rPr>
          <w:rFonts w:ascii="Century Gothic" w:hAnsi="Century Gothic" w:cs="Arial"/>
          <w:sz w:val="20"/>
          <w:szCs w:val="20"/>
          <w:lang w:val="pt-BR"/>
        </w:rPr>
        <w:t xml:space="preserve"> erklärt der studierte Physiker und Mathematiker, wie kubanische Kooperativen aus der landwirtschaftlichen Not eine Tugend machten, als Kuba in den 1990er Jahren in einer </w:t>
      </w:r>
      <w:r w:rsidRPr="00F53711">
        <w:rPr>
          <w:rFonts w:ascii="Century Gothic" w:hAnsi="Century Gothic" w:cs="Arial"/>
          <w:sz w:val="20"/>
          <w:szCs w:val="20"/>
          <w:lang w:val="pt-BR"/>
        </w:rPr>
        <w:t xml:space="preserve">schweren Landwirtschaftskrise steckte. </w:t>
      </w:r>
      <w:r w:rsidR="0020700E" w:rsidRPr="00F53711">
        <w:rPr>
          <w:rFonts w:ascii="Century Gothic" w:hAnsi="Century Gothic" w:cs="Arial"/>
          <w:sz w:val="20"/>
          <w:szCs w:val="20"/>
          <w:lang w:val="de-AT"/>
        </w:rPr>
        <w:t>Durch den Zusammenbruch der Sowjetunion und dem Importstopp künstlicher Düngemittel sowie durch die Krise bei Öl-Importen, kam es zu massiven Problemen bei Bewirtschaftung großer landwirtschaftlicher Flächen und in weiterer Folge zu Transport- und Kühlproblemen für Lebensmittel. Aus der Not heraus entstanden so städtische Landwirtschaften und der Druck, Biolandbau „wiederzuentdecken“. 1998 gab es bereits über 8000 offizielle Gärten in Havanna die von 30.000 Menschen betreut wurden</w:t>
      </w:r>
      <w:r w:rsidR="00F53711" w:rsidRPr="00F53711">
        <w:rPr>
          <w:rFonts w:ascii="Century Gothic" w:hAnsi="Century Gothic" w:cs="Arial"/>
          <w:sz w:val="20"/>
          <w:szCs w:val="20"/>
          <w:lang w:val="de-AT"/>
        </w:rPr>
        <w:t xml:space="preserve">. </w:t>
      </w:r>
      <w:r w:rsidR="00F53711" w:rsidRPr="00F53711">
        <w:rPr>
          <w:rFonts w:ascii="Century Gothic" w:hAnsi="Century Gothic"/>
          <w:sz w:val="20"/>
          <w:szCs w:val="20"/>
        </w:rPr>
        <w:t xml:space="preserve">Die 1992 gegründete Dachorganisation GAO (ACAO – deutsch: Kubanische Vereinigung für Organische Landwirtschaft) wurde 1999 für ihre dementsprechende Pionierarbeit mit dem als </w:t>
      </w:r>
      <w:r w:rsidR="00F53711" w:rsidRPr="00F53711">
        <w:rPr>
          <w:rFonts w:ascii="Century Gothic" w:hAnsi="Century Gothic"/>
          <w:i/>
          <w:iCs/>
          <w:sz w:val="20"/>
          <w:szCs w:val="20"/>
        </w:rPr>
        <w:t>Alternativen Nobelpreis</w:t>
      </w:r>
      <w:r w:rsidR="00F53711" w:rsidRPr="00F53711">
        <w:rPr>
          <w:rFonts w:ascii="Century Gothic" w:hAnsi="Century Gothic"/>
          <w:sz w:val="20"/>
          <w:szCs w:val="20"/>
        </w:rPr>
        <w:t xml:space="preserve"> ausgezeichnet. Nur wenige Monate später ließ die kubanische Regierung die inzwischen 30.000 Mann umfassende ACAO verbieten.</w:t>
      </w:r>
    </w:p>
    <w:p w:rsidR="0014065A" w:rsidRPr="00F53711" w:rsidRDefault="0014065A">
      <w:pPr>
        <w:rPr>
          <w:rFonts w:ascii="Century Gothic" w:hAnsi="Century Gothic" w:cs="Arial"/>
          <w:sz w:val="20"/>
          <w:szCs w:val="20"/>
          <w:lang w:val="pt-BR"/>
        </w:rPr>
      </w:pPr>
      <w:r w:rsidRPr="00F53711">
        <w:rPr>
          <w:rFonts w:ascii="Century Gothic" w:hAnsi="Century Gothic" w:cs="Arial"/>
          <w:sz w:val="20"/>
          <w:szCs w:val="20"/>
          <w:lang w:val="pt-BR"/>
        </w:rPr>
        <w:t xml:space="preserve">Der Besuch in Salzburg steht </w:t>
      </w:r>
      <w:r w:rsidR="00F53711" w:rsidRPr="00F53711">
        <w:rPr>
          <w:rFonts w:ascii="Century Gothic" w:hAnsi="Century Gothic" w:cs="Arial"/>
          <w:sz w:val="20"/>
          <w:szCs w:val="20"/>
          <w:lang w:val="pt-BR"/>
        </w:rPr>
        <w:t xml:space="preserve">nun </w:t>
      </w:r>
      <w:r w:rsidRPr="00F53711">
        <w:rPr>
          <w:rFonts w:ascii="Century Gothic" w:hAnsi="Century Gothic" w:cs="Arial"/>
          <w:sz w:val="20"/>
          <w:szCs w:val="20"/>
          <w:lang w:val="pt-BR"/>
        </w:rPr>
        <w:t>ganz im Zeichen eines</w:t>
      </w:r>
      <w:r w:rsidR="00F53711">
        <w:rPr>
          <w:rFonts w:ascii="Century Gothic" w:hAnsi="Century Gothic" w:cs="Arial"/>
          <w:sz w:val="20"/>
          <w:szCs w:val="20"/>
          <w:lang w:val="pt-BR"/>
        </w:rPr>
        <w:t xml:space="preserve"> Erfahrungsaustausches und gibt </w:t>
      </w:r>
      <w:r w:rsidRPr="00F53711">
        <w:rPr>
          <w:rFonts w:ascii="Century Gothic" w:hAnsi="Century Gothic" w:cs="Arial"/>
          <w:sz w:val="20"/>
          <w:szCs w:val="20"/>
          <w:lang w:val="pt-BR"/>
        </w:rPr>
        <w:t>Einblick in Probleme und Chancen der Landwirtschaft im 21. Jahrhundert.</w:t>
      </w:r>
      <w:r w:rsidR="00F53711">
        <w:rPr>
          <w:rFonts w:ascii="Century Gothic" w:hAnsi="Century Gothic" w:cs="Arial"/>
          <w:sz w:val="20"/>
          <w:szCs w:val="20"/>
          <w:lang w:val="pt-BR"/>
        </w:rPr>
        <w:t xml:space="preserve"> </w:t>
      </w:r>
    </w:p>
    <w:p w:rsidR="0014065A" w:rsidRDefault="0014065A">
      <w:pPr>
        <w:rPr>
          <w:rFonts w:ascii="Century Gothic" w:hAnsi="Century Gothic" w:cs="Arial"/>
          <w:sz w:val="20"/>
          <w:szCs w:val="20"/>
          <w:lang w:val="pt-BR"/>
        </w:rPr>
      </w:pPr>
    </w:p>
    <w:p w:rsidR="0014065A" w:rsidRDefault="0014065A">
      <w:pPr>
        <w:rPr>
          <w:rFonts w:ascii="Century Gothic" w:eastAsia="Times New Roman" w:hAnsi="Century Gothic"/>
          <w:color w:val="000000"/>
          <w:sz w:val="20"/>
          <w:szCs w:val="20"/>
          <w:lang w:eastAsia="de-DE"/>
        </w:rPr>
      </w:pPr>
      <w:r>
        <w:rPr>
          <w:rFonts w:ascii="Century Gothic" w:hAnsi="Century Gothic" w:cs="Arial"/>
          <w:b/>
          <w:sz w:val="20"/>
          <w:szCs w:val="20"/>
          <w:lang w:val="pt-BR"/>
        </w:rPr>
        <w:t>Urban-Gardening.</w:t>
      </w:r>
      <w:r>
        <w:rPr>
          <w:rFonts w:ascii="Century Gothic" w:hAnsi="Century Gothic" w:cs="Arial"/>
          <w:sz w:val="20"/>
          <w:szCs w:val="20"/>
          <w:lang w:val="pt-BR"/>
        </w:rPr>
        <w:t xml:space="preserve"> Seit in den 1990er Jahren die sogenannten “Organoponicos” (städtische Gärten) zur Versorgung der Bevölkerung in Form von Kooperativen gegründet wurden, geht es in Kuba in Sachen Lebensmittelversorgung wieder aufwärts. Die Idee dahinter war naheliegend: Lokale und biologische Versorgung mit Obst und Gemüse zu günstigen Preisen.</w:t>
      </w:r>
      <w:r>
        <w:rPr>
          <w:rFonts w:ascii="Century Gothic" w:eastAsia="Times New Roman" w:hAnsi="Century Gothic"/>
          <w:color w:val="000000"/>
          <w:sz w:val="20"/>
          <w:szCs w:val="20"/>
          <w:lang w:eastAsia="de-DE"/>
        </w:rPr>
        <w:t xml:space="preserve"> Die kleinstrukturierte Obst- und Gemüseerzeugung spart dabei nicht nur eine Menge an Logistikkosten, sondern trägt mittlerweile auch maßgeblich zur Eigenversorgung mit Lebensmitteln bei. Das kubanische Modell gilt mittlerweile als größte städtische Agrikulturbewegung Amerikas.</w:t>
      </w:r>
    </w:p>
    <w:p w:rsidR="0014065A" w:rsidRDefault="0014065A">
      <w:pPr>
        <w:rPr>
          <w:rFonts w:ascii="Century Gothic" w:hAnsi="Century Gothic" w:cs="Arial"/>
          <w:sz w:val="20"/>
          <w:szCs w:val="20"/>
        </w:rPr>
      </w:pPr>
    </w:p>
    <w:p w:rsidR="0014065A" w:rsidRDefault="00F53711">
      <w:pPr>
        <w:autoSpaceDE w:val="0"/>
        <w:autoSpaceDN w:val="0"/>
        <w:adjustRightInd w:val="0"/>
        <w:rPr>
          <w:rFonts w:ascii="Century Gothic" w:hAnsi="Century Gothic" w:cs="Times-Roman"/>
          <w:color w:val="000000"/>
          <w:sz w:val="20"/>
          <w:szCs w:val="20"/>
        </w:rPr>
      </w:pPr>
      <w:r>
        <w:rPr>
          <w:rFonts w:ascii="Century Gothic" w:hAnsi="Century Gothic" w:cs="Times-Roman"/>
          <w:b/>
          <w:color w:val="000000"/>
          <w:sz w:val="20"/>
          <w:szCs w:val="20"/>
        </w:rPr>
        <w:t>Alternativer Nobelpreis</w:t>
      </w:r>
      <w:r w:rsidR="0014065A">
        <w:rPr>
          <w:rFonts w:ascii="Century Gothic" w:hAnsi="Century Gothic" w:cs="Times-Roman"/>
          <w:b/>
          <w:color w:val="000000"/>
          <w:sz w:val="20"/>
          <w:szCs w:val="20"/>
        </w:rPr>
        <w:t xml:space="preserve"> in Salzburg.</w:t>
      </w:r>
      <w:r w:rsidR="0014065A">
        <w:rPr>
          <w:rFonts w:ascii="Century Gothic" w:hAnsi="Century Gothic" w:cs="Times-Roman"/>
          <w:color w:val="000000"/>
          <w:sz w:val="20"/>
          <w:szCs w:val="20"/>
        </w:rPr>
        <w:t xml:space="preserve"> Nach 2005 wird die Kooperation zwischen dem Land Salzburg/Kulturelle Sonderprojekte und der Leopold</w:t>
      </w:r>
      <w:r w:rsidR="0014065A">
        <w:rPr>
          <w:rFonts w:ascii="Century Gothic" w:hAnsi="Century Gothic" w:cs="Times-Roman"/>
          <w:color w:val="000000"/>
          <w:sz w:val="20"/>
          <w:szCs w:val="20"/>
          <w:lang w:val="de-AT"/>
        </w:rPr>
        <w:t>-Kohr</w:t>
      </w:r>
      <w:r w:rsidR="0014065A">
        <w:rPr>
          <w:rFonts w:ascii="Century Gothic" w:hAnsi="Century Gothic" w:cs="Times-Roman"/>
          <w:color w:val="000000"/>
          <w:sz w:val="20"/>
          <w:szCs w:val="20"/>
        </w:rPr>
        <w:t xml:space="preserve">-Akademie mit der Right Livelihood Award Foundation wieder belebt. </w:t>
      </w:r>
      <w:r w:rsidR="0014065A">
        <w:rPr>
          <w:rFonts w:ascii="Century Gothic" w:hAnsi="Century Gothic" w:cs="Arial"/>
          <w:sz w:val="20"/>
          <w:szCs w:val="20"/>
          <w:lang w:val="de-AT"/>
        </w:rPr>
        <w:t xml:space="preserve">Ganz im Sinne des Alternativen Nobelpreisstifters </w:t>
      </w:r>
      <w:r w:rsidR="0014065A">
        <w:rPr>
          <w:rFonts w:ascii="Century Gothic" w:hAnsi="Century Gothic"/>
          <w:sz w:val="20"/>
          <w:szCs w:val="20"/>
        </w:rPr>
        <w:t>Jakob von Uexküll soll ein reger Gedankenaustausch von und mit Menschen stattfinden, die sich für Umwelt, Frieden und gegen Armut einsetzen.</w:t>
      </w:r>
      <w:r w:rsidR="0014065A">
        <w:rPr>
          <w:rFonts w:ascii="Century Gothic" w:hAnsi="Century Gothic" w:cs="TradeGothic-Bold"/>
          <w:b/>
          <w:bCs/>
          <w:color w:val="000000"/>
          <w:sz w:val="20"/>
          <w:szCs w:val="20"/>
        </w:rPr>
        <w:t xml:space="preserve"> </w:t>
      </w:r>
    </w:p>
    <w:p w:rsidR="0014065A" w:rsidRDefault="0014065A">
      <w:pPr>
        <w:pStyle w:val="KeinLeerraum"/>
        <w:rPr>
          <w:sz w:val="20"/>
          <w:szCs w:val="20"/>
        </w:rPr>
      </w:pPr>
    </w:p>
    <w:p w:rsidR="00F53711" w:rsidRDefault="00F53711">
      <w:pPr>
        <w:rPr>
          <w:rFonts w:ascii="Century Gothic" w:hAnsi="Century Gothic" w:cs="Garamond-Bold"/>
          <w:b/>
          <w:bCs/>
          <w:sz w:val="20"/>
          <w:szCs w:val="20"/>
        </w:rPr>
      </w:pPr>
    </w:p>
    <w:p w:rsidR="00F53711" w:rsidRDefault="00F53711">
      <w:pPr>
        <w:rPr>
          <w:rFonts w:ascii="Century Gothic" w:hAnsi="Century Gothic" w:cs="Garamond-Bold"/>
          <w:b/>
          <w:bCs/>
          <w:sz w:val="20"/>
          <w:szCs w:val="20"/>
        </w:rPr>
      </w:pPr>
    </w:p>
    <w:p w:rsidR="00F53711" w:rsidRDefault="00F53711">
      <w:pPr>
        <w:rPr>
          <w:rFonts w:ascii="Century Gothic" w:hAnsi="Century Gothic" w:cs="Garamond-Bold"/>
          <w:b/>
          <w:bCs/>
          <w:sz w:val="20"/>
          <w:szCs w:val="20"/>
        </w:rPr>
      </w:pPr>
    </w:p>
    <w:p w:rsidR="00F53711" w:rsidRDefault="00F53711">
      <w:pPr>
        <w:rPr>
          <w:rFonts w:ascii="Century Gothic" w:hAnsi="Century Gothic" w:cs="Garamond-Bold"/>
          <w:b/>
          <w:bCs/>
          <w:sz w:val="20"/>
          <w:szCs w:val="20"/>
        </w:rPr>
      </w:pPr>
    </w:p>
    <w:p w:rsidR="00F53711" w:rsidRDefault="00F53711">
      <w:pPr>
        <w:rPr>
          <w:rFonts w:ascii="Century Gothic" w:hAnsi="Century Gothic" w:cs="Garamond-Bold"/>
          <w:b/>
          <w:bCs/>
          <w:sz w:val="20"/>
          <w:szCs w:val="20"/>
        </w:rPr>
      </w:pPr>
    </w:p>
    <w:p w:rsidR="0014065A" w:rsidRDefault="0014065A">
      <w:pPr>
        <w:rPr>
          <w:rFonts w:ascii="Century Gothic" w:hAnsi="Century Gothic" w:cs="Arial"/>
          <w:b/>
          <w:sz w:val="20"/>
          <w:szCs w:val="20"/>
        </w:rPr>
      </w:pPr>
      <w:r>
        <w:rPr>
          <w:rFonts w:ascii="Century Gothic" w:hAnsi="Century Gothic" w:cs="Garamond-Bold"/>
          <w:b/>
          <w:bCs/>
          <w:sz w:val="20"/>
          <w:szCs w:val="20"/>
        </w:rPr>
        <w:t xml:space="preserve">Daten und Fakten - </w:t>
      </w:r>
      <w:r>
        <w:rPr>
          <w:rFonts w:ascii="Century Gothic" w:hAnsi="Century Gothic" w:cs="Arial"/>
          <w:b/>
          <w:sz w:val="20"/>
          <w:szCs w:val="20"/>
        </w:rPr>
        <w:t xml:space="preserve">Alternativer Nobelpreis. </w:t>
      </w:r>
      <w:r>
        <w:rPr>
          <w:rFonts w:ascii="Century Gothic" w:hAnsi="Century Gothic" w:cs="Arial"/>
          <w:sz w:val="20"/>
          <w:szCs w:val="20"/>
        </w:rPr>
        <w:t xml:space="preserve">Die besser als „Alternative Nobelpreise“ bekannten Right Livelihood Awards wurden 1980 von Jakob von Uexküll gegründet, um „jene zu ehren und zu unterstützen, die praktische und beispielhafte Antworten zu den dringendsten Herausforderungen unserer Zeit finden und erfolgreich umsetzen“. Der Preis wird von privaten Spendern finanziert. Die Preisverleihung findet jährlich traditionell im Schwedischen Reichstag mit Unterstützung von Parlamentariern aus allen etablierten Parteien statt. </w:t>
      </w:r>
      <w:r>
        <w:rPr>
          <w:rFonts w:ascii="Century Gothic" w:hAnsi="Century Gothic" w:cs="Arial"/>
          <w:sz w:val="20"/>
          <w:szCs w:val="20"/>
          <w:lang w:val="en-GB"/>
        </w:rPr>
        <w:t>Die Right Livelihood Award Stiftung zählt 149 Preisträger aus 62</w:t>
      </w:r>
      <w:r>
        <w:rPr>
          <w:rFonts w:ascii="Century Gothic" w:hAnsi="Century Gothic" w:cs="Arial"/>
          <w:sz w:val="20"/>
          <w:szCs w:val="20"/>
          <w:lang w:val="de-AT"/>
        </w:rPr>
        <w:t xml:space="preserve"> Ländern</w:t>
      </w:r>
      <w:r>
        <w:rPr>
          <w:rFonts w:ascii="Century Gothic" w:hAnsi="Century Gothic" w:cs="Arial"/>
          <w:sz w:val="20"/>
          <w:szCs w:val="20"/>
          <w:lang w:val="en-GB"/>
        </w:rPr>
        <w:t>.</w:t>
      </w:r>
    </w:p>
    <w:p w:rsidR="0014065A" w:rsidRDefault="0014065A">
      <w:pPr>
        <w:rPr>
          <w:rFonts w:ascii="Century Gothic" w:hAnsi="Century Gothic" w:cs="Arial"/>
          <w:b/>
          <w:sz w:val="20"/>
          <w:szCs w:val="20"/>
        </w:rPr>
      </w:pPr>
    </w:p>
    <w:p w:rsidR="0014065A" w:rsidRDefault="0014065A">
      <w:pPr>
        <w:rPr>
          <w:rFonts w:ascii="Century Gothic" w:hAnsi="Century Gothic" w:cs="Arial"/>
          <w:b/>
          <w:sz w:val="20"/>
          <w:szCs w:val="20"/>
        </w:rPr>
      </w:pPr>
    </w:p>
    <w:p w:rsidR="0014065A" w:rsidRDefault="0014065A">
      <w:pPr>
        <w:rPr>
          <w:rFonts w:ascii="Century Gothic" w:hAnsi="Century Gothic" w:cs="Arial"/>
          <w:b/>
          <w:sz w:val="20"/>
          <w:szCs w:val="20"/>
        </w:rPr>
      </w:pPr>
      <w:r>
        <w:rPr>
          <w:rFonts w:ascii="Century Gothic" w:hAnsi="Century Gothic" w:cs="Arial"/>
          <w:b/>
          <w:sz w:val="20"/>
          <w:szCs w:val="20"/>
        </w:rPr>
        <w:t>Programm:</w:t>
      </w:r>
    </w:p>
    <w:p w:rsidR="0014065A" w:rsidRDefault="0014065A">
      <w:pPr>
        <w:tabs>
          <w:tab w:val="left" w:pos="1620"/>
        </w:tabs>
        <w:rPr>
          <w:rFonts w:ascii="Century Gothic" w:hAnsi="Century Gothic" w:cs="Arial"/>
          <w:i/>
          <w:sz w:val="20"/>
          <w:szCs w:val="20"/>
        </w:rPr>
      </w:pPr>
    </w:p>
    <w:p w:rsidR="0014065A" w:rsidRDefault="0014065A">
      <w:pPr>
        <w:tabs>
          <w:tab w:val="left" w:pos="1620"/>
        </w:tabs>
        <w:rPr>
          <w:rFonts w:ascii="Century Gothic" w:hAnsi="Century Gothic" w:cs="Arial"/>
          <w:i/>
          <w:sz w:val="20"/>
          <w:szCs w:val="20"/>
        </w:rPr>
      </w:pPr>
    </w:p>
    <w:p w:rsidR="0014065A" w:rsidRPr="0020700E" w:rsidRDefault="0014065A" w:rsidP="0020700E">
      <w:pPr>
        <w:tabs>
          <w:tab w:val="left" w:pos="1620"/>
          <w:tab w:val="left" w:pos="6495"/>
        </w:tabs>
        <w:ind w:left="1515" w:hanging="1515"/>
        <w:rPr>
          <w:rFonts w:ascii="Century Gothic" w:hAnsi="Century Gothic" w:cs="Arial"/>
          <w:sz w:val="20"/>
          <w:szCs w:val="20"/>
        </w:rPr>
      </w:pPr>
      <w:r>
        <w:rPr>
          <w:rFonts w:ascii="Century Gothic" w:hAnsi="Century Gothic" w:cs="Arial"/>
          <w:sz w:val="20"/>
          <w:szCs w:val="20"/>
        </w:rPr>
        <w:t>Do. 26. Sept.</w:t>
      </w:r>
      <w:r>
        <w:rPr>
          <w:rFonts w:ascii="Century Gothic" w:hAnsi="Century Gothic" w:cs="Arial"/>
          <w:sz w:val="20"/>
          <w:szCs w:val="20"/>
        </w:rPr>
        <w:tab/>
        <w:t xml:space="preserve"> </w:t>
      </w:r>
      <w:r>
        <w:rPr>
          <w:rFonts w:ascii="Century Gothic" w:hAnsi="Century Gothic" w:cs="Arial"/>
          <w:b/>
          <w:sz w:val="20"/>
          <w:szCs w:val="20"/>
        </w:rPr>
        <w:t>Treffen mit Landesrat Dr. Josef Schwaiger</w:t>
      </w:r>
      <w:r w:rsidR="0020700E" w:rsidRPr="0020700E">
        <w:rPr>
          <w:rFonts w:ascii="Century Gothic" w:hAnsi="Century Gothic" w:cs="Arial"/>
          <w:b/>
          <w:sz w:val="20"/>
          <w:szCs w:val="20"/>
        </w:rPr>
        <w:tab/>
      </w:r>
      <w:r w:rsidRPr="0020700E">
        <w:rPr>
          <w:rFonts w:ascii="Century Gothic" w:hAnsi="Century Gothic" w:cs="Arial"/>
          <w:b/>
          <w:sz w:val="20"/>
          <w:szCs w:val="20"/>
        </w:rPr>
        <w:br/>
        <w:t xml:space="preserve"> Ressortleiter Land- und Forstwirtschaft, Wasserwirtschaft und Energie </w:t>
      </w:r>
    </w:p>
    <w:p w:rsidR="0014065A" w:rsidRPr="0020700E" w:rsidRDefault="0014065A">
      <w:pPr>
        <w:tabs>
          <w:tab w:val="left" w:pos="1620"/>
        </w:tabs>
        <w:rPr>
          <w:rFonts w:ascii="Century Gothic" w:hAnsi="Century Gothic" w:cs="Arial"/>
          <w:sz w:val="20"/>
          <w:szCs w:val="20"/>
        </w:rPr>
      </w:pPr>
    </w:p>
    <w:p w:rsidR="0014065A" w:rsidRDefault="0014065A">
      <w:pPr>
        <w:tabs>
          <w:tab w:val="left" w:pos="1620"/>
        </w:tabs>
        <w:ind w:left="1515" w:hanging="1515"/>
        <w:rPr>
          <w:rFonts w:ascii="Century Gothic" w:hAnsi="Century Gothic" w:cs="Arial"/>
          <w:sz w:val="20"/>
          <w:szCs w:val="20"/>
        </w:rPr>
      </w:pPr>
      <w:r>
        <w:rPr>
          <w:rFonts w:ascii="Century Gothic" w:hAnsi="Century Gothic" w:cs="Arial"/>
          <w:sz w:val="20"/>
          <w:szCs w:val="20"/>
        </w:rPr>
        <w:t xml:space="preserve">Fr  27. Sept. </w:t>
      </w:r>
      <w:r>
        <w:rPr>
          <w:rFonts w:ascii="Century Gothic" w:hAnsi="Century Gothic" w:cs="Arial"/>
          <w:sz w:val="20"/>
          <w:szCs w:val="20"/>
        </w:rPr>
        <w:tab/>
        <w:t xml:space="preserve"> Medientag (bitte um Anmeldung für Interviews unter 0699-11810847 oder    </w:t>
      </w:r>
    </w:p>
    <w:p w:rsidR="0014065A" w:rsidRDefault="0014065A">
      <w:pPr>
        <w:tabs>
          <w:tab w:val="left" w:pos="1620"/>
        </w:tabs>
        <w:ind w:left="1515" w:hanging="1515"/>
        <w:rPr>
          <w:rFonts w:ascii="Century Gothic" w:hAnsi="Century Gothic" w:cs="Arial"/>
          <w:sz w:val="20"/>
          <w:szCs w:val="20"/>
        </w:rPr>
      </w:pPr>
      <w:r>
        <w:rPr>
          <w:rFonts w:ascii="Century Gothic" w:hAnsi="Century Gothic" w:cs="Arial"/>
          <w:sz w:val="20"/>
          <w:szCs w:val="20"/>
        </w:rPr>
        <w:t xml:space="preserve">                             </w:t>
      </w:r>
      <w:hyperlink r:id="rId8" w:history="1">
        <w:r>
          <w:rPr>
            <w:rStyle w:val="Hyperlink"/>
            <w:rFonts w:ascii="Century Gothic" w:hAnsi="Century Gothic" w:cs="Arial"/>
            <w:sz w:val="20"/>
            <w:szCs w:val="20"/>
          </w:rPr>
          <w:t>christoph@as-media.at</w:t>
        </w:r>
      </w:hyperlink>
    </w:p>
    <w:p w:rsidR="0014065A" w:rsidRDefault="0014065A">
      <w:pPr>
        <w:tabs>
          <w:tab w:val="left" w:pos="1620"/>
        </w:tabs>
        <w:ind w:left="1515" w:hanging="1515"/>
        <w:rPr>
          <w:rFonts w:ascii="Century Gothic" w:hAnsi="Century Gothic" w:cs="Arial"/>
          <w:sz w:val="20"/>
          <w:szCs w:val="20"/>
        </w:rPr>
      </w:pPr>
    </w:p>
    <w:p w:rsidR="0014065A" w:rsidRDefault="0014065A">
      <w:pPr>
        <w:tabs>
          <w:tab w:val="left" w:pos="1620"/>
        </w:tabs>
        <w:rPr>
          <w:rFonts w:ascii="Century Gothic" w:hAnsi="Century Gothic" w:cs="Arial"/>
          <w:sz w:val="20"/>
          <w:szCs w:val="20"/>
        </w:rPr>
      </w:pPr>
      <w:r>
        <w:rPr>
          <w:rFonts w:ascii="Century Gothic" w:hAnsi="Century Gothic" w:cs="Arial"/>
          <w:sz w:val="20"/>
          <w:szCs w:val="20"/>
        </w:rPr>
        <w:t xml:space="preserve">Sa 28. Sept.         </w:t>
      </w:r>
      <w:r>
        <w:rPr>
          <w:rFonts w:ascii="Century Gothic" w:hAnsi="Century Gothic" w:cs="Arial"/>
          <w:b/>
          <w:sz w:val="20"/>
          <w:szCs w:val="20"/>
        </w:rPr>
        <w:t>Referent beim Michaeli-Forum in der Gemeinde Dorfbeuern</w:t>
      </w:r>
      <w:r>
        <w:rPr>
          <w:rFonts w:ascii="Century Gothic" w:hAnsi="Century Gothic" w:cs="Arial"/>
          <w:sz w:val="20"/>
          <w:szCs w:val="20"/>
        </w:rPr>
        <w:t xml:space="preserve"> </w:t>
      </w:r>
      <w:r>
        <w:rPr>
          <w:rFonts w:ascii="Century Gothic" w:hAnsi="Century Gothic" w:cs="Arial"/>
          <w:sz w:val="20"/>
          <w:szCs w:val="20"/>
        </w:rPr>
        <w:br/>
        <w:t xml:space="preserve"> </w:t>
      </w:r>
      <w:r>
        <w:rPr>
          <w:rFonts w:ascii="Century Gothic" w:hAnsi="Century Gothic" w:cs="Arial"/>
          <w:sz w:val="20"/>
          <w:szCs w:val="20"/>
        </w:rPr>
        <w:tab/>
        <w:t>Themenbereich: Ernährung im Kontext zur Saisonalität und Regionalität</w:t>
      </w:r>
    </w:p>
    <w:p w:rsidR="0014065A" w:rsidRDefault="0014065A">
      <w:pPr>
        <w:tabs>
          <w:tab w:val="left" w:pos="1620"/>
        </w:tabs>
        <w:rPr>
          <w:rFonts w:ascii="Century Gothic" w:hAnsi="Century Gothic" w:cs="Arial"/>
          <w:sz w:val="20"/>
          <w:szCs w:val="20"/>
        </w:rPr>
      </w:pPr>
      <w:r>
        <w:rPr>
          <w:rFonts w:ascii="Century Gothic" w:hAnsi="Century Gothic" w:cs="Arial"/>
          <w:color w:val="800000"/>
          <w:sz w:val="20"/>
          <w:szCs w:val="20"/>
        </w:rPr>
        <w:tab/>
      </w:r>
      <w:r>
        <w:rPr>
          <w:rFonts w:ascii="Century Gothic" w:hAnsi="Century Gothic" w:cs="Arial"/>
          <w:sz w:val="20"/>
          <w:szCs w:val="20"/>
        </w:rPr>
        <w:t>Verein Forum Michaeli</w:t>
      </w:r>
    </w:p>
    <w:p w:rsidR="0014065A" w:rsidRDefault="0014065A">
      <w:pPr>
        <w:tabs>
          <w:tab w:val="left" w:pos="1620"/>
        </w:tabs>
        <w:rPr>
          <w:rFonts w:ascii="Century Gothic" w:hAnsi="Century Gothic" w:cs="Arial"/>
          <w:b/>
          <w:color w:val="800000"/>
          <w:sz w:val="20"/>
          <w:szCs w:val="20"/>
        </w:rPr>
      </w:pPr>
      <w:r>
        <w:rPr>
          <w:rFonts w:ascii="Century Gothic" w:hAnsi="Century Gothic" w:cs="Arial"/>
          <w:b/>
          <w:color w:val="800000"/>
          <w:sz w:val="20"/>
          <w:szCs w:val="20"/>
        </w:rPr>
        <w:t xml:space="preserve">                             </w:t>
      </w:r>
    </w:p>
    <w:p w:rsidR="0014065A" w:rsidRDefault="0014065A">
      <w:pPr>
        <w:tabs>
          <w:tab w:val="left" w:pos="1620"/>
        </w:tabs>
        <w:ind w:left="1620"/>
        <w:rPr>
          <w:rFonts w:ascii="Century Gothic" w:hAnsi="Century Gothic" w:cs="Arial"/>
          <w:b/>
          <w:color w:val="800000"/>
          <w:sz w:val="20"/>
          <w:szCs w:val="20"/>
        </w:rPr>
      </w:pPr>
      <w:r>
        <w:rPr>
          <w:rFonts w:ascii="Century Gothic" w:hAnsi="Century Gothic" w:cs="Arial"/>
          <w:sz w:val="20"/>
          <w:szCs w:val="20"/>
        </w:rPr>
        <w:t xml:space="preserve">15.00 Uhr Weiterfahrt nach Obertrum: </w:t>
      </w:r>
      <w:r>
        <w:rPr>
          <w:rFonts w:ascii="Century Gothic" w:hAnsi="Century Gothic" w:cs="Arial"/>
          <w:b/>
          <w:sz w:val="20"/>
          <w:szCs w:val="20"/>
        </w:rPr>
        <w:t xml:space="preserve">Treffen bzw. Gedankenaustausch mit den Biobauern Seeham, Verein Bio-Heu-Region Trumer Seenland, </w:t>
      </w:r>
      <w:r>
        <w:rPr>
          <w:rFonts w:ascii="Century Gothic" w:hAnsi="Century Gothic" w:cs="Arial"/>
          <w:b/>
          <w:sz w:val="20"/>
          <w:szCs w:val="20"/>
        </w:rPr>
        <w:br/>
        <w:t>Andreas und Maria Hofer, „Joglbauer“,</w:t>
      </w:r>
      <w:r>
        <w:rPr>
          <w:rFonts w:ascii="Century Gothic" w:hAnsi="Century Gothic" w:cs="Arial"/>
          <w:sz w:val="20"/>
          <w:szCs w:val="20"/>
        </w:rPr>
        <w:t xml:space="preserve"> Hohengarten 3, 5162 Obertrum </w:t>
      </w:r>
      <w:r>
        <w:rPr>
          <w:rFonts w:ascii="Century Gothic" w:hAnsi="Century Gothic" w:cs="Arial"/>
          <w:sz w:val="20"/>
          <w:szCs w:val="20"/>
        </w:rPr>
        <w:br/>
        <w:t xml:space="preserve">Tel. +43 (0)6219 6291, </w:t>
      </w:r>
      <w:hyperlink r:id="rId9" w:history="1">
        <w:r>
          <w:rPr>
            <w:rStyle w:val="Hyperlink"/>
            <w:rFonts w:ascii="Century Gothic" w:hAnsi="Century Gothic" w:cs="Arial"/>
            <w:color w:val="auto"/>
            <w:sz w:val="20"/>
            <w:szCs w:val="20"/>
          </w:rPr>
          <w:t>hofladen.joglbauer@aon.at</w:t>
        </w:r>
      </w:hyperlink>
      <w:r>
        <w:rPr>
          <w:rFonts w:ascii="Century Gothic" w:hAnsi="Century Gothic" w:cs="Arial"/>
          <w:sz w:val="20"/>
          <w:szCs w:val="20"/>
        </w:rPr>
        <w:t xml:space="preserve">, </w:t>
      </w:r>
      <w:hyperlink r:id="rId10" w:history="1">
        <w:r>
          <w:rPr>
            <w:rStyle w:val="Hyperlink"/>
            <w:rFonts w:ascii="Century Gothic" w:hAnsi="Century Gothic" w:cs="Arial"/>
            <w:color w:val="auto"/>
            <w:sz w:val="20"/>
            <w:szCs w:val="20"/>
          </w:rPr>
          <w:t>www.hofladen-joglbauer.at</w:t>
        </w:r>
      </w:hyperlink>
      <w:r>
        <w:rPr>
          <w:rFonts w:ascii="Century Gothic" w:hAnsi="Century Gothic" w:cs="Arial"/>
          <w:sz w:val="20"/>
          <w:szCs w:val="20"/>
        </w:rPr>
        <w:t xml:space="preserve"> </w:t>
      </w:r>
    </w:p>
    <w:p w:rsidR="0014065A" w:rsidRPr="00F53711" w:rsidRDefault="0014065A" w:rsidP="00F53711">
      <w:pPr>
        <w:tabs>
          <w:tab w:val="left" w:pos="1620"/>
        </w:tabs>
        <w:rPr>
          <w:rFonts w:ascii="Century Gothic" w:hAnsi="Century Gothic" w:cs="Arial"/>
          <w:sz w:val="20"/>
          <w:szCs w:val="20"/>
        </w:rPr>
      </w:pPr>
      <w:r>
        <w:rPr>
          <w:rFonts w:ascii="Century Gothic" w:hAnsi="Century Gothic" w:cs="Arial"/>
          <w:i/>
          <w:sz w:val="20"/>
          <w:szCs w:val="20"/>
        </w:rPr>
        <w:tab/>
      </w:r>
    </w:p>
    <w:p w:rsidR="0014065A" w:rsidRDefault="0014065A">
      <w:pPr>
        <w:autoSpaceDE w:val="0"/>
        <w:autoSpaceDN w:val="0"/>
        <w:adjustRightInd w:val="0"/>
        <w:spacing w:line="240" w:lineRule="auto"/>
        <w:rPr>
          <w:rFonts w:ascii="Century Gothic" w:hAnsi="Century Gothic" w:cs="TradeGothic"/>
          <w:color w:val="000000"/>
          <w:sz w:val="20"/>
          <w:szCs w:val="20"/>
          <w:u w:val="single"/>
        </w:rPr>
      </w:pPr>
      <w:r>
        <w:rPr>
          <w:rFonts w:ascii="Century Gothic" w:hAnsi="Century Gothic" w:cs="TradeGothic"/>
          <w:color w:val="000000"/>
          <w:sz w:val="20"/>
          <w:szCs w:val="20"/>
          <w:u w:val="single"/>
        </w:rPr>
        <w:t xml:space="preserve">Weitere Informationen auch unter: </w:t>
      </w:r>
    </w:p>
    <w:p w:rsidR="0014065A" w:rsidRDefault="0014065A">
      <w:pPr>
        <w:autoSpaceDE w:val="0"/>
        <w:autoSpaceDN w:val="0"/>
        <w:adjustRightInd w:val="0"/>
        <w:spacing w:line="240" w:lineRule="auto"/>
        <w:rPr>
          <w:rFonts w:ascii="Century Gothic" w:hAnsi="Century Gothic" w:cs="TradeGothic"/>
          <w:color w:val="000000"/>
          <w:sz w:val="20"/>
          <w:szCs w:val="20"/>
        </w:rPr>
      </w:pPr>
      <w:r>
        <w:rPr>
          <w:rFonts w:ascii="Century Gothic" w:hAnsi="Century Gothic" w:cs="TradeGothic"/>
          <w:color w:val="000000"/>
          <w:sz w:val="20"/>
          <w:szCs w:val="20"/>
        </w:rPr>
        <w:t>www.</w:t>
      </w:r>
      <w:r>
        <w:rPr>
          <w:rFonts w:ascii="Century Gothic" w:hAnsi="Century Gothic"/>
          <w:sz w:val="20"/>
          <w:szCs w:val="20"/>
        </w:rPr>
        <w:t xml:space="preserve"> </w:t>
      </w:r>
      <w:hyperlink r:id="rId11" w:history="1">
        <w:r>
          <w:rPr>
            <w:rStyle w:val="Hyperlink"/>
            <w:rFonts w:ascii="Century Gothic" w:hAnsi="Century Gothic" w:cs="TradeGothic"/>
            <w:sz w:val="20"/>
            <w:szCs w:val="20"/>
          </w:rPr>
          <w:t>http://www.rightlivelihood.org/summary_german.html</w:t>
        </w:r>
      </w:hyperlink>
    </w:p>
    <w:p w:rsidR="0014065A" w:rsidRDefault="0014065A">
      <w:pPr>
        <w:autoSpaceDE w:val="0"/>
        <w:autoSpaceDN w:val="0"/>
        <w:adjustRightInd w:val="0"/>
        <w:spacing w:line="240" w:lineRule="auto"/>
        <w:rPr>
          <w:rFonts w:ascii="Century Gothic" w:hAnsi="Century Gothic" w:cs="TradeGothic"/>
          <w:color w:val="000000"/>
          <w:sz w:val="20"/>
          <w:szCs w:val="20"/>
        </w:rPr>
      </w:pPr>
    </w:p>
    <w:p w:rsidR="0014065A" w:rsidRDefault="0014065A">
      <w:pPr>
        <w:tabs>
          <w:tab w:val="left" w:pos="1620"/>
        </w:tabs>
        <w:rPr>
          <w:rFonts w:ascii="Century Gothic" w:hAnsi="Century Gothic"/>
          <w:b/>
          <w:sz w:val="20"/>
          <w:szCs w:val="20"/>
        </w:rPr>
      </w:pPr>
      <w:r>
        <w:rPr>
          <w:rFonts w:ascii="Century Gothic" w:hAnsi="Century Gothic"/>
          <w:b/>
          <w:sz w:val="20"/>
          <w:szCs w:val="20"/>
        </w:rPr>
        <w:t>Veranstalter:</w:t>
      </w:r>
    </w:p>
    <w:p w:rsidR="0014065A" w:rsidRDefault="0014065A">
      <w:pPr>
        <w:rPr>
          <w:rFonts w:ascii="Century Gothic" w:hAnsi="Century Gothic" w:cs="Arial"/>
          <w:sz w:val="20"/>
          <w:szCs w:val="20"/>
        </w:rPr>
      </w:pPr>
      <w:r>
        <w:rPr>
          <w:rFonts w:ascii="Century Gothic" w:hAnsi="Century Gothic" w:cs="Arial"/>
          <w:sz w:val="20"/>
          <w:szCs w:val="20"/>
        </w:rPr>
        <w:t>Kulturelle Sonderprojekte, Land Salzburg, Dr. Elisabeth Resmann</w:t>
      </w:r>
    </w:p>
    <w:p w:rsidR="0014065A" w:rsidRDefault="0014065A">
      <w:pPr>
        <w:rPr>
          <w:rFonts w:ascii="Century Gothic" w:hAnsi="Century Gothic" w:cs="Arial"/>
          <w:sz w:val="20"/>
          <w:szCs w:val="20"/>
          <w:lang w:val="en-US"/>
        </w:rPr>
      </w:pPr>
      <w:r>
        <w:rPr>
          <w:rFonts w:ascii="Century Gothic" w:hAnsi="Century Gothic" w:cs="Arial"/>
          <w:sz w:val="20"/>
          <w:szCs w:val="20"/>
          <w:lang w:val="en-US"/>
        </w:rPr>
        <w:t>Right Livelihood Award Foundation</w:t>
      </w:r>
    </w:p>
    <w:p w:rsidR="0014065A" w:rsidRDefault="0014065A">
      <w:pPr>
        <w:rPr>
          <w:rFonts w:ascii="Century Gothic" w:hAnsi="Century Gothic" w:cs="Arial"/>
          <w:sz w:val="20"/>
          <w:szCs w:val="20"/>
          <w:lang w:val="en-US"/>
        </w:rPr>
      </w:pPr>
      <w:r>
        <w:rPr>
          <w:rFonts w:ascii="Century Gothic" w:hAnsi="Century Gothic" w:cs="Arial"/>
          <w:sz w:val="20"/>
          <w:szCs w:val="20"/>
          <w:lang w:val="en-US"/>
        </w:rPr>
        <w:t>Leopold</w:t>
      </w:r>
      <w:r>
        <w:rPr>
          <w:rFonts w:ascii="Century Gothic" w:hAnsi="Century Gothic" w:cs="Arial"/>
          <w:sz w:val="20"/>
          <w:szCs w:val="20"/>
          <w:lang w:val="de-AT"/>
        </w:rPr>
        <w:t xml:space="preserve"> Kohr Akademie</w:t>
      </w:r>
      <w:r>
        <w:rPr>
          <w:rFonts w:ascii="Century Gothic" w:hAnsi="Century Gothic" w:cs="Arial"/>
          <w:sz w:val="20"/>
          <w:szCs w:val="20"/>
          <w:lang w:val="en-US"/>
        </w:rPr>
        <w:t>,</w:t>
      </w:r>
      <w:r>
        <w:rPr>
          <w:rFonts w:ascii="Century Gothic" w:hAnsi="Century Gothic" w:cs="Arial"/>
          <w:sz w:val="20"/>
          <w:szCs w:val="20"/>
          <w:lang w:val="de-AT"/>
        </w:rPr>
        <w:t xml:space="preserve"> Neukirchen</w:t>
      </w:r>
      <w:r>
        <w:rPr>
          <w:rFonts w:ascii="Century Gothic" w:hAnsi="Century Gothic" w:cs="Arial"/>
          <w:sz w:val="20"/>
          <w:szCs w:val="20"/>
          <w:lang w:val="en-US"/>
        </w:rPr>
        <w:t>/Salzburg</w:t>
      </w:r>
    </w:p>
    <w:p w:rsidR="0014065A" w:rsidRDefault="0014065A">
      <w:pPr>
        <w:rPr>
          <w:rFonts w:ascii="Century Gothic" w:hAnsi="Century Gothic" w:cs="Arial"/>
          <w:sz w:val="20"/>
          <w:szCs w:val="20"/>
          <w:lang w:val="en-US"/>
        </w:rPr>
      </w:pPr>
    </w:p>
    <w:p w:rsidR="0014065A" w:rsidRDefault="0014065A">
      <w:pPr>
        <w:tabs>
          <w:tab w:val="left" w:pos="1620"/>
        </w:tabs>
        <w:rPr>
          <w:rFonts w:ascii="Century Gothic" w:hAnsi="Century Gothic"/>
          <w:b/>
          <w:sz w:val="20"/>
          <w:szCs w:val="20"/>
        </w:rPr>
      </w:pPr>
      <w:r>
        <w:rPr>
          <w:rFonts w:ascii="Century Gothic" w:hAnsi="Century Gothic"/>
          <w:b/>
          <w:sz w:val="20"/>
          <w:szCs w:val="20"/>
        </w:rPr>
        <w:t>Kooperationspartner:</w:t>
      </w:r>
    </w:p>
    <w:p w:rsidR="0014065A" w:rsidRDefault="0014065A">
      <w:pPr>
        <w:tabs>
          <w:tab w:val="left" w:pos="1620"/>
        </w:tabs>
        <w:rPr>
          <w:rFonts w:ascii="Century Gothic" w:hAnsi="Century Gothic"/>
          <w:sz w:val="20"/>
          <w:szCs w:val="20"/>
        </w:rPr>
      </w:pPr>
      <w:r>
        <w:rPr>
          <w:rFonts w:ascii="Century Gothic" w:hAnsi="Century Gothic"/>
          <w:sz w:val="20"/>
          <w:szCs w:val="20"/>
        </w:rPr>
        <w:t>Verein Forum Michaeli, Dorfbeuern</w:t>
      </w:r>
    </w:p>
    <w:p w:rsidR="0014065A" w:rsidRDefault="0014065A">
      <w:pPr>
        <w:tabs>
          <w:tab w:val="left" w:pos="1620"/>
        </w:tabs>
        <w:rPr>
          <w:rFonts w:ascii="Century Gothic" w:hAnsi="Century Gothic"/>
          <w:sz w:val="20"/>
          <w:szCs w:val="20"/>
        </w:rPr>
      </w:pPr>
      <w:r>
        <w:rPr>
          <w:rFonts w:ascii="Century Gothic" w:hAnsi="Century Gothic"/>
          <w:sz w:val="20"/>
          <w:szCs w:val="20"/>
        </w:rPr>
        <w:t>Höhere land- und forstwirtschaftliche Schule, Ursprung</w:t>
      </w:r>
    </w:p>
    <w:p w:rsidR="0014065A" w:rsidRDefault="0014065A">
      <w:pPr>
        <w:tabs>
          <w:tab w:val="left" w:pos="1620"/>
        </w:tabs>
        <w:rPr>
          <w:rFonts w:ascii="Century Gothic" w:hAnsi="Century Gothic"/>
          <w:sz w:val="20"/>
          <w:szCs w:val="20"/>
        </w:rPr>
      </w:pPr>
      <w:r>
        <w:rPr>
          <w:rFonts w:ascii="Century Gothic" w:hAnsi="Century Gothic"/>
          <w:sz w:val="20"/>
          <w:szCs w:val="20"/>
        </w:rPr>
        <w:t>Bio-Heu-Region Trumer Seenland</w:t>
      </w:r>
    </w:p>
    <w:p w:rsidR="0014065A" w:rsidRDefault="0014065A">
      <w:pPr>
        <w:rPr>
          <w:rFonts w:ascii="Century Gothic" w:hAnsi="Century Gothic" w:cs="Arial"/>
          <w:color w:val="FF0000"/>
          <w:sz w:val="20"/>
          <w:szCs w:val="20"/>
        </w:rPr>
      </w:pPr>
    </w:p>
    <w:p w:rsidR="0014065A" w:rsidRDefault="0014065A">
      <w:pPr>
        <w:rPr>
          <w:rFonts w:ascii="Century Gothic" w:hAnsi="Century Gothic" w:cs="TradeGothic-Bold"/>
          <w:b/>
          <w:bCs/>
          <w:color w:val="000000"/>
          <w:sz w:val="20"/>
          <w:szCs w:val="20"/>
        </w:rPr>
      </w:pPr>
      <w:r>
        <w:rPr>
          <w:rFonts w:ascii="Century Gothic" w:hAnsi="Century Gothic" w:cs="TradeGothic-Bold"/>
          <w:b/>
          <w:bCs/>
          <w:color w:val="000000"/>
          <w:sz w:val="20"/>
          <w:szCs w:val="20"/>
        </w:rPr>
        <w:t>Rückfragen:</w:t>
      </w:r>
    </w:p>
    <w:p w:rsidR="0014065A" w:rsidRDefault="0014065A">
      <w:pPr>
        <w:rPr>
          <w:rFonts w:ascii="Century Gothic" w:hAnsi="Century Gothic" w:cs="TradeGothic"/>
          <w:color w:val="000000"/>
          <w:sz w:val="20"/>
          <w:szCs w:val="20"/>
        </w:rPr>
      </w:pPr>
      <w:r>
        <w:rPr>
          <w:rFonts w:ascii="Century Gothic" w:hAnsi="Century Gothic" w:cs="TradeGothic"/>
          <w:color w:val="000000"/>
          <w:sz w:val="20"/>
          <w:szCs w:val="20"/>
        </w:rPr>
        <w:t>Leopold Kohr-Akademie</w:t>
      </w:r>
    </w:p>
    <w:p w:rsidR="0014065A" w:rsidRDefault="0014065A">
      <w:pPr>
        <w:rPr>
          <w:rFonts w:ascii="Century Gothic" w:hAnsi="Century Gothic" w:cs="TradeGothic"/>
          <w:color w:val="000000"/>
          <w:sz w:val="20"/>
          <w:szCs w:val="20"/>
        </w:rPr>
      </w:pPr>
      <w:r>
        <w:rPr>
          <w:rFonts w:ascii="Century Gothic" w:hAnsi="Century Gothic" w:cs="TradeGothic"/>
          <w:color w:val="000000"/>
          <w:sz w:val="20"/>
          <w:szCs w:val="20"/>
        </w:rPr>
        <w:t xml:space="preserve">E-Mail: office@tauriska.at </w:t>
      </w:r>
    </w:p>
    <w:p w:rsidR="0014065A" w:rsidRDefault="0014065A">
      <w:pPr>
        <w:rPr>
          <w:rFonts w:ascii="Century Gothic" w:hAnsi="Century Gothic" w:cs="TradeGothic"/>
          <w:color w:val="000000"/>
          <w:sz w:val="20"/>
          <w:szCs w:val="20"/>
        </w:rPr>
      </w:pPr>
      <w:r>
        <w:rPr>
          <w:rFonts w:ascii="Century Gothic" w:hAnsi="Century Gothic" w:cs="TradeGothic"/>
          <w:color w:val="000000"/>
          <w:sz w:val="20"/>
          <w:szCs w:val="20"/>
        </w:rPr>
        <w:t>Tel. +43(0)664/5205203</w:t>
      </w:r>
    </w:p>
    <w:p w:rsidR="0014065A" w:rsidRDefault="0014065A">
      <w:pPr>
        <w:rPr>
          <w:rFonts w:ascii="Century Gothic" w:hAnsi="Century Gothic" w:cs="TradeGothic"/>
          <w:color w:val="000000"/>
          <w:sz w:val="20"/>
          <w:szCs w:val="20"/>
        </w:rPr>
      </w:pPr>
    </w:p>
    <w:p w:rsidR="0014065A" w:rsidRDefault="0014065A">
      <w:pPr>
        <w:rPr>
          <w:rFonts w:ascii="Century Gothic" w:hAnsi="Century Gothic" w:cs="TradeGothic"/>
          <w:b/>
          <w:color w:val="000000"/>
          <w:sz w:val="20"/>
          <w:szCs w:val="20"/>
        </w:rPr>
      </w:pPr>
      <w:r>
        <w:rPr>
          <w:rFonts w:ascii="Century Gothic" w:hAnsi="Century Gothic" w:cs="TradeGothic"/>
          <w:b/>
          <w:color w:val="000000"/>
          <w:sz w:val="20"/>
          <w:szCs w:val="20"/>
        </w:rPr>
        <w:t>Presse- und Öffentlichkeitsarbeit:</w:t>
      </w:r>
    </w:p>
    <w:p w:rsidR="0014065A" w:rsidRDefault="0014065A">
      <w:pPr>
        <w:rPr>
          <w:rFonts w:ascii="Century Gothic" w:hAnsi="Century Gothic" w:cs="TradeGothic"/>
          <w:color w:val="000000"/>
          <w:sz w:val="20"/>
          <w:szCs w:val="20"/>
        </w:rPr>
      </w:pPr>
      <w:r>
        <w:rPr>
          <w:rFonts w:ascii="Century Gothic" w:hAnsi="Century Gothic" w:cs="TradeGothic"/>
          <w:color w:val="000000"/>
          <w:sz w:val="20"/>
          <w:szCs w:val="20"/>
        </w:rPr>
        <w:t>Mag. Christoph Archet</w:t>
      </w:r>
    </w:p>
    <w:p w:rsidR="0014065A" w:rsidRDefault="0014065A">
      <w:pPr>
        <w:rPr>
          <w:rFonts w:ascii="Century Gothic" w:hAnsi="Century Gothic" w:cs="TradeGothic"/>
          <w:color w:val="000000"/>
          <w:sz w:val="20"/>
          <w:szCs w:val="20"/>
        </w:rPr>
      </w:pPr>
      <w:r>
        <w:rPr>
          <w:rFonts w:ascii="Century Gothic" w:hAnsi="Century Gothic" w:cs="TradeGothic"/>
          <w:color w:val="000000"/>
          <w:sz w:val="20"/>
          <w:szCs w:val="20"/>
        </w:rPr>
        <w:t>Leopoldskronstraße 10</w:t>
      </w:r>
    </w:p>
    <w:p w:rsidR="0014065A" w:rsidRDefault="0014065A">
      <w:pPr>
        <w:rPr>
          <w:rFonts w:ascii="Century Gothic" w:hAnsi="Century Gothic" w:cs="TradeGothic"/>
          <w:color w:val="000000"/>
          <w:sz w:val="20"/>
          <w:szCs w:val="20"/>
        </w:rPr>
      </w:pPr>
      <w:r>
        <w:rPr>
          <w:rFonts w:ascii="Century Gothic" w:hAnsi="Century Gothic" w:cs="TradeGothic"/>
          <w:color w:val="000000"/>
          <w:sz w:val="20"/>
          <w:szCs w:val="20"/>
        </w:rPr>
        <w:t>5020 Salzburg</w:t>
      </w:r>
    </w:p>
    <w:p w:rsidR="0014065A" w:rsidRDefault="0014065A">
      <w:pPr>
        <w:rPr>
          <w:rFonts w:ascii="Century Gothic" w:hAnsi="Century Gothic" w:cs="TradeGothic"/>
          <w:color w:val="000000"/>
          <w:sz w:val="20"/>
          <w:szCs w:val="20"/>
        </w:rPr>
      </w:pPr>
      <w:r>
        <w:rPr>
          <w:rFonts w:ascii="Century Gothic" w:hAnsi="Century Gothic" w:cs="TradeGothic"/>
          <w:color w:val="000000"/>
          <w:sz w:val="20"/>
          <w:szCs w:val="20"/>
        </w:rPr>
        <w:t>Tel: +43(0)699-11810847</w:t>
      </w:r>
    </w:p>
    <w:p w:rsidR="0014065A" w:rsidRDefault="0014065A">
      <w:pPr>
        <w:rPr>
          <w:rFonts w:ascii="Century Gothic" w:hAnsi="Century Gothic" w:cs="TradeGothic"/>
          <w:color w:val="000000"/>
          <w:sz w:val="20"/>
          <w:szCs w:val="20"/>
        </w:rPr>
      </w:pPr>
      <w:r>
        <w:rPr>
          <w:rFonts w:ascii="Century Gothic" w:hAnsi="Century Gothic" w:cs="TradeGothic"/>
          <w:color w:val="000000"/>
          <w:sz w:val="20"/>
          <w:szCs w:val="20"/>
        </w:rPr>
        <w:t xml:space="preserve">E-Mail: </w:t>
      </w:r>
      <w:hyperlink r:id="rId12" w:history="1">
        <w:r>
          <w:rPr>
            <w:rStyle w:val="Hyperlink"/>
            <w:rFonts w:ascii="Century Gothic" w:hAnsi="Century Gothic" w:cs="TradeGothic"/>
            <w:sz w:val="20"/>
            <w:szCs w:val="20"/>
          </w:rPr>
          <w:t>christoph@as-media.at</w:t>
        </w:r>
      </w:hyperlink>
    </w:p>
    <w:sectPr w:rsidR="0014065A">
      <w:headerReference w:type="defaul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7F6" w:rsidRDefault="00CB37F6">
      <w:pPr>
        <w:spacing w:line="240" w:lineRule="auto"/>
      </w:pPr>
      <w:r>
        <w:separator/>
      </w:r>
    </w:p>
  </w:endnote>
  <w:endnote w:type="continuationSeparator" w:id="0">
    <w:p w:rsidR="00CB37F6" w:rsidRDefault="00CB37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deGothic-Bol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swiss"/>
    <w:notTrueType/>
    <w:pitch w:val="default"/>
    <w:sig w:usb0="00000003" w:usb1="00000000" w:usb2="00000000" w:usb3="00000000" w:csb0="00000001" w:csb1="00000000"/>
  </w:font>
  <w:font w:name="Trade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7F6" w:rsidRDefault="00CB37F6">
      <w:pPr>
        <w:spacing w:line="240" w:lineRule="auto"/>
      </w:pPr>
      <w:r>
        <w:separator/>
      </w:r>
    </w:p>
  </w:footnote>
  <w:footnote w:type="continuationSeparator" w:id="0">
    <w:p w:rsidR="00CB37F6" w:rsidRDefault="00CB37F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5A" w:rsidRDefault="00F53711">
    <w:pPr>
      <w:pStyle w:val="Kopfzeile"/>
      <w:jc w:val="center"/>
    </w:pPr>
    <w:r>
      <w:rPr>
        <w:noProof/>
        <w:lang w:val="de-DE" w:eastAsia="de-DE"/>
      </w:rPr>
      <w:drawing>
        <wp:inline distT="0" distB="0" distL="0" distR="0">
          <wp:extent cx="1581150" cy="619125"/>
          <wp:effectExtent l="19050" t="0" r="0" b="0"/>
          <wp:docPr id="1" name="Bild 1" descr="Kulturelle-Sonderproj-2-Fae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turelle-Sonderproj-2-Faeber"/>
                  <pic:cNvPicPr>
                    <a:picLocks noChangeAspect="1" noChangeArrowheads="1"/>
                  </pic:cNvPicPr>
                </pic:nvPicPr>
                <pic:blipFill>
                  <a:blip r:embed="rId1"/>
                  <a:srcRect/>
                  <a:stretch>
                    <a:fillRect/>
                  </a:stretch>
                </pic:blipFill>
                <pic:spPr bwMode="auto">
                  <a:xfrm>
                    <a:off x="0" y="0"/>
                    <a:ext cx="1581150" cy="619125"/>
                  </a:xfrm>
                  <a:prstGeom prst="rect">
                    <a:avLst/>
                  </a:prstGeom>
                  <a:noFill/>
                  <a:ln w="9525">
                    <a:noFill/>
                    <a:miter lim="800000"/>
                    <a:headEnd/>
                    <a:tailEnd/>
                  </a:ln>
                </pic:spPr>
              </pic:pic>
            </a:graphicData>
          </a:graphic>
        </wp:inline>
      </w:drawing>
    </w:r>
    <w:r>
      <w:rPr>
        <w:noProof/>
        <w:lang w:val="de-DE" w:eastAsia="de-DE"/>
      </w:rPr>
      <w:drawing>
        <wp:inline distT="0" distB="0" distL="0" distR="0">
          <wp:extent cx="1781175" cy="638175"/>
          <wp:effectExtent l="19050" t="0" r="9525" b="0"/>
          <wp:docPr id="2" name="Bild 2" descr="Leopold_Kohr_Akademi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opold_Kohr_Akademie_RGB"/>
                  <pic:cNvPicPr>
                    <a:picLocks noChangeAspect="1" noChangeArrowheads="1"/>
                  </pic:cNvPicPr>
                </pic:nvPicPr>
                <pic:blipFill>
                  <a:blip r:embed="rId2"/>
                  <a:srcRect/>
                  <a:stretch>
                    <a:fillRect/>
                  </a:stretch>
                </pic:blipFill>
                <pic:spPr bwMode="auto">
                  <a:xfrm>
                    <a:off x="0" y="0"/>
                    <a:ext cx="1781175" cy="638175"/>
                  </a:xfrm>
                  <a:prstGeom prst="rect">
                    <a:avLst/>
                  </a:prstGeom>
                  <a:noFill/>
                  <a:ln w="9525">
                    <a:noFill/>
                    <a:miter lim="800000"/>
                    <a:headEnd/>
                    <a:tailEnd/>
                  </a:ln>
                </pic:spPr>
              </pic:pic>
            </a:graphicData>
          </a:graphic>
        </wp:inline>
      </w:drawing>
    </w:r>
    <w:r>
      <w:rPr>
        <w:noProof/>
        <w:lang w:val="de-DE" w:eastAsia="de-DE"/>
      </w:rPr>
      <w:drawing>
        <wp:inline distT="0" distB="0" distL="0" distR="0">
          <wp:extent cx="666750" cy="666750"/>
          <wp:effectExtent l="19050" t="0" r="0" b="0"/>
          <wp:docPr id="3" name="Bild 3" descr="LogoA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NP"/>
                  <pic:cNvPicPr>
                    <a:picLocks noChangeAspect="1" noChangeArrowheads="1"/>
                  </pic:cNvPicPr>
                </pic:nvPicPr>
                <pic:blipFill>
                  <a:blip r:embed="rId3"/>
                  <a:srcRect/>
                  <a:stretch>
                    <a:fillRect/>
                  </a:stretch>
                </pic:blipFill>
                <pic:spPr bwMode="auto">
                  <a:xfrm>
                    <a:off x="0" y="0"/>
                    <a:ext cx="666750" cy="666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1622A"/>
    <w:multiLevelType w:val="hybridMultilevel"/>
    <w:tmpl w:val="65BAF080"/>
    <w:lvl w:ilvl="0" w:tplc="0C0A000B">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
    <w:nsid w:val="1D4C3285"/>
    <w:multiLevelType w:val="hybridMultilevel"/>
    <w:tmpl w:val="CF521D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15F5034"/>
    <w:multiLevelType w:val="hybridMultilevel"/>
    <w:tmpl w:val="24BA777E"/>
    <w:lvl w:ilvl="0" w:tplc="04070001">
      <w:start w:val="1"/>
      <w:numFmt w:val="bullet"/>
      <w:lvlText w:val=""/>
      <w:lvlJc w:val="left"/>
      <w:pPr>
        <w:tabs>
          <w:tab w:val="num" w:pos="360"/>
        </w:tabs>
        <w:ind w:left="360" w:hanging="360"/>
      </w:pPr>
      <w:rPr>
        <w:rFonts w:ascii="Symbol" w:hAnsi="Symbol" w:hint="default"/>
      </w:rPr>
    </w:lvl>
    <w:lvl w:ilvl="1" w:tplc="0C070003">
      <w:start w:val="1"/>
      <w:numFmt w:val="bullet"/>
      <w:lvlText w:val="o"/>
      <w:lvlJc w:val="left"/>
      <w:pPr>
        <w:tabs>
          <w:tab w:val="num" w:pos="1080"/>
        </w:tabs>
        <w:ind w:left="1080" w:hanging="360"/>
      </w:pPr>
      <w:rPr>
        <w:rFonts w:ascii="Courier New" w:hAnsi="Courier New" w:cs="Arial" w:hint="default"/>
      </w:r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A431A2"/>
    <w:rsid w:val="0014065A"/>
    <w:rsid w:val="0020700E"/>
    <w:rsid w:val="00A431A2"/>
    <w:rsid w:val="00CB37F6"/>
    <w:rsid w:val="00F5371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atLeast"/>
    </w:pPr>
    <w:rPr>
      <w:sz w:val="22"/>
      <w:szCs w:val="22"/>
      <w:lang w:eastAsia="en-US"/>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Arial" w:eastAsia="Times New Roman" w:hAnsi="Arial"/>
      <w:b/>
      <w:bCs/>
      <w:spacing w:val="15"/>
      <w:sz w:val="29"/>
      <w:szCs w:val="29"/>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Pr>
      <w:color w:val="0000FF"/>
      <w:u w:val="single"/>
    </w:rPr>
  </w:style>
  <w:style w:type="character" w:styleId="BesuchterHyperlink">
    <w:name w:val="FollowedHyperlink"/>
    <w:uiPriority w:val="99"/>
    <w:semiHidden/>
    <w:unhideWhenUsed/>
    <w:rPr>
      <w:color w:val="800080"/>
      <w:u w:val="single"/>
    </w:rPr>
  </w:style>
  <w:style w:type="paragraph" w:styleId="Kopfzeile">
    <w:name w:val="header"/>
    <w:basedOn w:val="Standard"/>
    <w:link w:val="KopfzeileZchn"/>
    <w:uiPriority w:val="99"/>
    <w:semiHidden/>
    <w:unhideWhenUsed/>
    <w:pPr>
      <w:tabs>
        <w:tab w:val="center" w:pos="4536"/>
        <w:tab w:val="right" w:pos="9072"/>
      </w:tabs>
    </w:pPr>
    <w:rPr>
      <w:lang/>
    </w:rPr>
  </w:style>
  <w:style w:type="character" w:customStyle="1" w:styleId="KopfzeileZchn">
    <w:name w:val="Kopfzeile Zchn"/>
    <w:link w:val="Kopfzeile"/>
    <w:uiPriority w:val="99"/>
    <w:semiHidden/>
    <w:rPr>
      <w:sz w:val="22"/>
      <w:szCs w:val="22"/>
      <w:lang w:eastAsia="en-US"/>
    </w:rPr>
  </w:style>
  <w:style w:type="paragraph" w:styleId="Fuzeile">
    <w:name w:val="footer"/>
    <w:basedOn w:val="Standard"/>
    <w:link w:val="FuzeileZchn"/>
    <w:uiPriority w:val="99"/>
    <w:semiHidden/>
    <w:unhideWhenUsed/>
    <w:pPr>
      <w:tabs>
        <w:tab w:val="center" w:pos="4536"/>
        <w:tab w:val="right" w:pos="9072"/>
      </w:tabs>
    </w:pPr>
    <w:rPr>
      <w:lang/>
    </w:rPr>
  </w:style>
  <w:style w:type="character" w:customStyle="1" w:styleId="FuzeileZchn">
    <w:name w:val="Fußzeile Zchn"/>
    <w:link w:val="Fuzeile"/>
    <w:uiPriority w:val="99"/>
    <w:semiHidden/>
    <w:rPr>
      <w:sz w:val="22"/>
      <w:szCs w:val="22"/>
      <w:lang w:eastAsia="en-US"/>
    </w:rPr>
  </w:style>
  <w:style w:type="character" w:customStyle="1" w:styleId="longtext">
    <w:name w:val="long_text"/>
    <w:basedOn w:val="Absatz-Standardschriftart"/>
  </w:style>
  <w:style w:type="paragraph" w:styleId="KeinLeerraum">
    <w:name w:val="No Spacing"/>
    <w:uiPriority w:val="1"/>
    <w:qFormat/>
    <w:rPr>
      <w:sz w:val="22"/>
      <w:szCs w:val="22"/>
      <w:lang w:eastAsia="en-US"/>
    </w:rPr>
  </w:style>
  <w:style w:type="character" w:customStyle="1" w:styleId="berschrift2Zchn">
    <w:name w:val="Überschrift 2 Zchn"/>
    <w:link w:val="berschrift2"/>
    <w:uiPriority w:val="9"/>
    <w:rPr>
      <w:rFonts w:ascii="Arial" w:eastAsia="Times New Roman" w:hAnsi="Arial" w:cs="Arial"/>
      <w:b/>
      <w:bCs/>
      <w:spacing w:val="15"/>
      <w:sz w:val="29"/>
      <w:szCs w:val="29"/>
    </w:rPr>
  </w:style>
</w:styles>
</file>

<file path=word/webSettings.xml><?xml version="1.0" encoding="utf-8"?>
<w:webSettings xmlns:r="http://schemas.openxmlformats.org/officeDocument/2006/relationships" xmlns:w="http://schemas.openxmlformats.org/wordprocessingml/2006/main">
  <w:divs>
    <w:div w:id="505637529">
      <w:bodyDiv w:val="1"/>
      <w:marLeft w:val="0"/>
      <w:marRight w:val="0"/>
      <w:marTop w:val="0"/>
      <w:marBottom w:val="0"/>
      <w:divBdr>
        <w:top w:val="none" w:sz="0" w:space="0" w:color="auto"/>
        <w:left w:val="none" w:sz="0" w:space="0" w:color="auto"/>
        <w:bottom w:val="none" w:sz="0" w:space="0" w:color="auto"/>
        <w:right w:val="none" w:sz="0" w:space="0" w:color="auto"/>
      </w:divBdr>
    </w:div>
    <w:div w:id="976302923">
      <w:bodyDiv w:val="1"/>
      <w:marLeft w:val="0"/>
      <w:marRight w:val="0"/>
      <w:marTop w:val="0"/>
      <w:marBottom w:val="0"/>
      <w:divBdr>
        <w:top w:val="none" w:sz="0" w:space="0" w:color="auto"/>
        <w:left w:val="none" w:sz="0" w:space="0" w:color="auto"/>
        <w:bottom w:val="none" w:sz="0" w:space="0" w:color="auto"/>
        <w:right w:val="none" w:sz="0" w:space="0" w:color="auto"/>
      </w:divBdr>
    </w:div>
    <w:div w:id="1319920833">
      <w:bodyDiv w:val="1"/>
      <w:marLeft w:val="5"/>
      <w:marRight w:val="5"/>
      <w:marTop w:val="0"/>
      <w:marBottom w:val="0"/>
      <w:divBdr>
        <w:top w:val="none" w:sz="0" w:space="0" w:color="auto"/>
        <w:left w:val="none" w:sz="0" w:space="0" w:color="auto"/>
        <w:bottom w:val="none" w:sz="0" w:space="0" w:color="auto"/>
        <w:right w:val="none" w:sz="0" w:space="0" w:color="auto"/>
      </w:divBdr>
      <w:divsChild>
        <w:div w:id="876115284">
          <w:marLeft w:val="0"/>
          <w:marRight w:val="0"/>
          <w:marTop w:val="0"/>
          <w:marBottom w:val="0"/>
          <w:divBdr>
            <w:top w:val="none" w:sz="0" w:space="0" w:color="auto"/>
            <w:left w:val="none" w:sz="0" w:space="0" w:color="auto"/>
            <w:bottom w:val="none" w:sz="0" w:space="0" w:color="auto"/>
            <w:right w:val="none" w:sz="0" w:space="0" w:color="auto"/>
          </w:divBdr>
          <w:divsChild>
            <w:div w:id="18021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as-media.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oph@as-media.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htlivelihood.org/summary_germa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fladen-joglbauer.at" TargetMode="External"/><Relationship Id="rId4" Type="http://schemas.openxmlformats.org/officeDocument/2006/relationships/settings" Target="settings.xml"/><Relationship Id="rId9" Type="http://schemas.openxmlformats.org/officeDocument/2006/relationships/hyperlink" Target="mailto:hofladen.joglbauer@aon.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CD300-A184-49E3-AFDC-2E9163CA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4745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A &amp; S Media</Company>
  <LinksUpToDate>false</LinksUpToDate>
  <CharactersWithSpaces>5488</CharactersWithSpaces>
  <SharedDoc>false</SharedDoc>
  <HLinks>
    <vt:vector size="48" baseType="variant">
      <vt:variant>
        <vt:i4>1900661</vt:i4>
      </vt:variant>
      <vt:variant>
        <vt:i4>21</vt:i4>
      </vt:variant>
      <vt:variant>
        <vt:i4>0</vt:i4>
      </vt:variant>
      <vt:variant>
        <vt:i4>5</vt:i4>
      </vt:variant>
      <vt:variant>
        <vt:lpwstr>mailto:christoph@as-media.at</vt:lpwstr>
      </vt:variant>
      <vt:variant>
        <vt:lpwstr/>
      </vt:variant>
      <vt:variant>
        <vt:i4>6815749</vt:i4>
      </vt:variant>
      <vt:variant>
        <vt:i4>18</vt:i4>
      </vt:variant>
      <vt:variant>
        <vt:i4>0</vt:i4>
      </vt:variant>
      <vt:variant>
        <vt:i4>5</vt:i4>
      </vt:variant>
      <vt:variant>
        <vt:lpwstr>http://www.rightlivelihood.org/summary_german.html</vt:lpwstr>
      </vt:variant>
      <vt:variant>
        <vt:lpwstr/>
      </vt:variant>
      <vt:variant>
        <vt:i4>5308496</vt:i4>
      </vt:variant>
      <vt:variant>
        <vt:i4>15</vt:i4>
      </vt:variant>
      <vt:variant>
        <vt:i4>0</vt:i4>
      </vt:variant>
      <vt:variant>
        <vt:i4>5</vt:i4>
      </vt:variant>
      <vt:variant>
        <vt:lpwstr>http://www.hofladen-joglbauer.at/</vt:lpwstr>
      </vt:variant>
      <vt:variant>
        <vt:lpwstr/>
      </vt:variant>
      <vt:variant>
        <vt:i4>3407941</vt:i4>
      </vt:variant>
      <vt:variant>
        <vt:i4>12</vt:i4>
      </vt:variant>
      <vt:variant>
        <vt:i4>0</vt:i4>
      </vt:variant>
      <vt:variant>
        <vt:i4>5</vt:i4>
      </vt:variant>
      <vt:variant>
        <vt:lpwstr>mailto:hofladen.joglbauer@aon.at</vt:lpwstr>
      </vt:variant>
      <vt:variant>
        <vt:lpwstr/>
      </vt:variant>
      <vt:variant>
        <vt:i4>1900661</vt:i4>
      </vt:variant>
      <vt:variant>
        <vt:i4>9</vt:i4>
      </vt:variant>
      <vt:variant>
        <vt:i4>0</vt:i4>
      </vt:variant>
      <vt:variant>
        <vt:i4>5</vt:i4>
      </vt:variant>
      <vt:variant>
        <vt:lpwstr>mailto:christoph@as-media.at</vt:lpwstr>
      </vt:variant>
      <vt:variant>
        <vt:lpwstr/>
      </vt:variant>
      <vt:variant>
        <vt:i4>2031635</vt:i4>
      </vt:variant>
      <vt:variant>
        <vt:i4>6</vt:i4>
      </vt:variant>
      <vt:variant>
        <vt:i4>0</vt:i4>
      </vt:variant>
      <vt:variant>
        <vt:i4>5</vt:i4>
      </vt:variant>
      <vt:variant>
        <vt:lpwstr>http://www.werkschulheim.at/</vt:lpwstr>
      </vt:variant>
      <vt:variant>
        <vt:lpwstr/>
      </vt:variant>
      <vt:variant>
        <vt:i4>7536731</vt:i4>
      </vt:variant>
      <vt:variant>
        <vt:i4>3</vt:i4>
      </vt:variant>
      <vt:variant>
        <vt:i4>0</vt:i4>
      </vt:variant>
      <vt:variant>
        <vt:i4>5</vt:i4>
      </vt:variant>
      <vt:variant>
        <vt:lpwstr>mailto:direktor@werkschulheim.at</vt:lpwstr>
      </vt:variant>
      <vt:variant>
        <vt:lpwstr/>
      </vt:variant>
      <vt:variant>
        <vt:i4>7602298</vt:i4>
      </vt:variant>
      <vt:variant>
        <vt:i4>0</vt:i4>
      </vt:variant>
      <vt:variant>
        <vt:i4>0</vt:i4>
      </vt:variant>
      <vt:variant>
        <vt:i4>5</vt:i4>
      </vt:variant>
      <vt:variant>
        <vt:lpwstr>http://www.werkschulheim.at/index.php/lehrererzieher.html?id=34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2</cp:revision>
  <cp:lastPrinted>2012-12-14T08:56:00Z</cp:lastPrinted>
  <dcterms:created xsi:type="dcterms:W3CDTF">2013-09-13T12:13:00Z</dcterms:created>
  <dcterms:modified xsi:type="dcterms:W3CDTF">2013-09-13T12:13:00Z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1735182205</vt:i4>
  </property>
  <property fmtid="{D5CDD505-2E9C-101B-9397-08002B2CF9AE}" pid="3" name="_NewReviewCycle">
    <vt:lpwstr/>
  </property>
  <property fmtid="{D5CDD505-2E9C-101B-9397-08002B2CF9AE}" pid="4" name="_EmailSubject">
    <vt:lpwstr>Website</vt:lpwstr>
  </property>
  <property fmtid="{D5CDD505-2E9C-101B-9397-08002B2CF9AE}" pid="5" name="_AuthorEmail">
    <vt:lpwstr>christoph@as-media.at</vt:lpwstr>
  </property>
  <property fmtid="{D5CDD505-2E9C-101B-9397-08002B2CF9AE}" pid="6" name="_AuthorEmailDisplayName">
    <vt:lpwstr>Christoph</vt:lpwstr>
  </property>
</Properties>
</file>